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31023" w14:textId="77777777" w:rsidR="00ED3B20" w:rsidRPr="00ED3B20" w:rsidRDefault="00ED3B20" w:rsidP="00ED3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B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 uchwałą antysmogową dla województwa wielkopolskiego:</w:t>
      </w:r>
    </w:p>
    <w:p w14:paraId="3F2ED200" w14:textId="77777777" w:rsidR="00ED3B20" w:rsidRPr="00ED3B20" w:rsidRDefault="00ED3B20" w:rsidP="00ED3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ED3B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Uchwała </w:t>
        </w:r>
        <w:r w:rsidRPr="00ED3B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</w:t>
        </w:r>
        <w:r w:rsidRPr="00ED3B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 XXXIX/941/17 Sejmiku Województwa Wielkopolskiego z dnia 18 grudnia 2017r</w:t>
        </w:r>
      </w:hyperlink>
      <w:r w:rsidRPr="00ED3B20">
        <w:rPr>
          <w:rFonts w:ascii="Times New Roman" w:eastAsia="Times New Roman" w:hAnsi="Times New Roman" w:cs="Times New Roman"/>
          <w:sz w:val="24"/>
          <w:szCs w:val="24"/>
          <w:lang w:eastAsia="pl-PL"/>
        </w:rPr>
        <w:t>. dotyczy obszaru województwa wielkopolskiego z wyłączeniem Poznania i Kalisza.</w:t>
      </w:r>
    </w:p>
    <w:p w14:paraId="023B2830" w14:textId="77777777" w:rsidR="00ED3B20" w:rsidRPr="00ED3B20" w:rsidRDefault="00ED3B20" w:rsidP="00ED3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B20">
        <w:rPr>
          <w:rFonts w:ascii="Times New Roman" w:eastAsia="Times New Roman" w:hAnsi="Times New Roman" w:cs="Times New Roman"/>
          <w:sz w:val="24"/>
          <w:szCs w:val="24"/>
          <w:lang w:eastAsia="pl-PL"/>
        </w:rPr>
        <w:t>Docelowo w województwie wielkopolskim eksploatowane mogą być kotły na węgiel i drewno:</w:t>
      </w:r>
    </w:p>
    <w:p w14:paraId="32817947" w14:textId="77777777" w:rsidR="00ED3B20" w:rsidRPr="00ED3B20" w:rsidRDefault="00ED3B20" w:rsidP="00ED3B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spełniające wymogi emisji i sprawności wg </w:t>
      </w:r>
      <w:proofErr w:type="spellStart"/>
      <w:r w:rsidRPr="00ED3B20">
        <w:rPr>
          <w:rFonts w:ascii="Times New Roman" w:eastAsia="Times New Roman" w:hAnsi="Times New Roman" w:cs="Times New Roman"/>
          <w:sz w:val="24"/>
          <w:szCs w:val="24"/>
          <w:lang w:eastAsia="pl-PL"/>
        </w:rPr>
        <w:t>ekoprojektu</w:t>
      </w:r>
      <w:proofErr w:type="spellEnd"/>
      <w:r w:rsidRPr="00ED3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 klasy 5. normy PN-EN 303-5:2012,</w:t>
      </w:r>
    </w:p>
    <w:p w14:paraId="2C166958" w14:textId="77777777" w:rsidR="00ED3B20" w:rsidRPr="00ED3B20" w:rsidRDefault="00ED3B20" w:rsidP="00ED3B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B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wyłącznie z automatycznym podawaniem paliwa lub zgazowujące</w:t>
      </w:r>
      <w:r w:rsidRPr="00ED3B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2D4298F" w14:textId="77777777" w:rsidR="00ED3B20" w:rsidRPr="00ED3B20" w:rsidRDefault="00ED3B20" w:rsidP="00ED3B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B20">
        <w:rPr>
          <w:rFonts w:ascii="Times New Roman" w:eastAsia="Times New Roman" w:hAnsi="Times New Roman" w:cs="Times New Roman"/>
          <w:sz w:val="24"/>
          <w:szCs w:val="24"/>
          <w:lang w:eastAsia="pl-PL"/>
        </w:rPr>
        <w:t>pozbawione rusztu awaryjnego i możliwości jego montażu.</w:t>
      </w:r>
    </w:p>
    <w:p w14:paraId="504B55EC" w14:textId="77777777" w:rsidR="00ED3B20" w:rsidRPr="00ED3B20" w:rsidRDefault="00ED3B20" w:rsidP="00ED3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Piece i kominki docelowo będą musiały spełniać wymogi i sprawności wg </w:t>
      </w:r>
      <w:proofErr w:type="spellStart"/>
      <w:r w:rsidRPr="00ED3B20">
        <w:rPr>
          <w:rFonts w:ascii="Times New Roman" w:eastAsia="Times New Roman" w:hAnsi="Times New Roman" w:cs="Times New Roman"/>
          <w:sz w:val="24"/>
          <w:szCs w:val="24"/>
          <w:lang w:eastAsia="pl-PL"/>
        </w:rPr>
        <w:t>ekoprojektu</w:t>
      </w:r>
      <w:proofErr w:type="spellEnd"/>
      <w:r w:rsidRPr="00ED3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Urządzenia niespełniające tych wymogów muszą albo osiągać sprawność min. 80%, albo zostać doposażone w instalację odpylającą spaliny do poziomu emisji wg </w:t>
      </w:r>
      <w:proofErr w:type="spellStart"/>
      <w:r w:rsidRPr="00ED3B20">
        <w:rPr>
          <w:rFonts w:ascii="Times New Roman" w:eastAsia="Times New Roman" w:hAnsi="Times New Roman" w:cs="Times New Roman"/>
          <w:sz w:val="24"/>
          <w:szCs w:val="24"/>
          <w:lang w:eastAsia="pl-PL"/>
        </w:rPr>
        <w:t>ekoprojektu</w:t>
      </w:r>
      <w:proofErr w:type="spellEnd"/>
      <w:r w:rsidRPr="00ED3B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2C2C0D" w14:textId="77777777" w:rsidR="00ED3B20" w:rsidRPr="00ED3B20" w:rsidRDefault="00ED3B20" w:rsidP="00ED3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B20">
        <w:rPr>
          <w:rFonts w:ascii="Times New Roman" w:eastAsia="Times New Roman" w:hAnsi="Times New Roman" w:cs="Times New Roman"/>
          <w:sz w:val="24"/>
          <w:szCs w:val="24"/>
          <w:lang w:eastAsia="pl-PL"/>
        </w:rPr>
        <w:t>Od 1 maja 2018 </w:t>
      </w:r>
      <w:r w:rsidRPr="00ED3B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będzie można spalać</w:t>
      </w:r>
      <w:r w:rsidRPr="00ED3B20">
        <w:rPr>
          <w:rFonts w:ascii="Times New Roman" w:eastAsia="Times New Roman" w:hAnsi="Times New Roman" w:cs="Times New Roman"/>
          <w:sz w:val="24"/>
          <w:szCs w:val="24"/>
          <w:lang w:eastAsia="pl-PL"/>
        </w:rPr>
        <w:t> w województwie wielkopolskim:</w:t>
      </w:r>
    </w:p>
    <w:p w14:paraId="3AA2EF73" w14:textId="77777777" w:rsidR="00ED3B20" w:rsidRPr="00ED3B20" w:rsidRDefault="00ED3B20" w:rsidP="00ED3B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B20">
        <w:rPr>
          <w:rFonts w:ascii="Times New Roman" w:eastAsia="Times New Roman" w:hAnsi="Times New Roman" w:cs="Times New Roman"/>
          <w:sz w:val="24"/>
          <w:szCs w:val="24"/>
          <w:lang w:eastAsia="pl-PL"/>
        </w:rPr>
        <w:t>mułu i flotokoncentratu oraz ich mieszanek</w:t>
      </w:r>
      <w:r w:rsidRPr="00ED3B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</w:p>
    <w:p w14:paraId="17C8EB04" w14:textId="77777777" w:rsidR="00ED3B20" w:rsidRPr="00ED3B20" w:rsidRDefault="00ED3B20" w:rsidP="00ED3B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B20">
        <w:rPr>
          <w:rFonts w:ascii="Times New Roman" w:eastAsia="Times New Roman" w:hAnsi="Times New Roman" w:cs="Times New Roman"/>
          <w:sz w:val="24"/>
          <w:szCs w:val="24"/>
          <w:lang w:eastAsia="pl-PL"/>
        </w:rPr>
        <w:t>węgla brunatnego oraz jego mieszanek,</w:t>
      </w:r>
    </w:p>
    <w:p w14:paraId="11ECC2EF" w14:textId="77777777" w:rsidR="00ED3B20" w:rsidRPr="00ED3B20" w:rsidRDefault="00ED3B20" w:rsidP="00ED3B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B20">
        <w:rPr>
          <w:rFonts w:ascii="Times New Roman" w:eastAsia="Times New Roman" w:hAnsi="Times New Roman" w:cs="Times New Roman"/>
          <w:sz w:val="24"/>
          <w:szCs w:val="24"/>
          <w:lang w:eastAsia="pl-PL"/>
        </w:rPr>
        <w:t>węgla kamiennego, w którym frakcji o uziarnieniu poniżej 3mm jest więcej niż 15% masowo,</w:t>
      </w:r>
    </w:p>
    <w:p w14:paraId="42FF136E" w14:textId="77777777" w:rsidR="00ED3B20" w:rsidRPr="00ED3B20" w:rsidRDefault="00ED3B20" w:rsidP="00ED3B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B20">
        <w:rPr>
          <w:rFonts w:ascii="Times New Roman" w:eastAsia="Times New Roman" w:hAnsi="Times New Roman" w:cs="Times New Roman"/>
          <w:sz w:val="24"/>
          <w:szCs w:val="24"/>
          <w:lang w:eastAsia="pl-PL"/>
        </w:rPr>
        <w:t>węgla kamiennego o wartości opałowej poniżej 23MJ/kg lub zawartości popiołu wyższej niż 10% lub zawartości siarki wyższej niż 0,8%,</w:t>
      </w:r>
    </w:p>
    <w:p w14:paraId="4E993D2D" w14:textId="77777777" w:rsidR="00ED3B20" w:rsidRPr="00ED3B20" w:rsidRDefault="00ED3B20" w:rsidP="00ED3B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B20">
        <w:rPr>
          <w:rFonts w:ascii="Times New Roman" w:eastAsia="Times New Roman" w:hAnsi="Times New Roman" w:cs="Times New Roman"/>
          <w:sz w:val="24"/>
          <w:szCs w:val="24"/>
          <w:lang w:eastAsia="pl-PL"/>
        </w:rPr>
        <w:t>drewna (biomasy) o wilgotności powyżej 20%.</w:t>
      </w:r>
    </w:p>
    <w:p w14:paraId="67CCB57F" w14:textId="77777777" w:rsidR="00ED3B20" w:rsidRPr="00ED3B20" w:rsidRDefault="00ED3B20" w:rsidP="00ED3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B2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wymiany kotłów i pieców w województwie wielkopolskim:</w:t>
      </w:r>
    </w:p>
    <w:p w14:paraId="335BB449" w14:textId="044F918E" w:rsidR="00ED3B20" w:rsidRPr="00ED3B20" w:rsidRDefault="00ED3B20" w:rsidP="00ED3B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B20">
        <w:rPr>
          <w:rFonts w:ascii="Times New Roman" w:eastAsia="Times New Roman" w:hAnsi="Times New Roman" w:cs="Times New Roman"/>
          <w:sz w:val="24"/>
          <w:szCs w:val="24"/>
          <w:lang w:eastAsia="pl-PL"/>
        </w:rPr>
        <w:t>Od </w:t>
      </w:r>
      <w:r w:rsidRPr="00ED3B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maja 2018</w:t>
      </w:r>
      <w:r w:rsidRPr="00ED3B20">
        <w:rPr>
          <w:rFonts w:ascii="Times New Roman" w:eastAsia="Times New Roman" w:hAnsi="Times New Roman" w:cs="Times New Roman"/>
          <w:sz w:val="24"/>
          <w:szCs w:val="24"/>
          <w:lang w:eastAsia="pl-PL"/>
        </w:rPr>
        <w:t> nie można w nowych budynkach montować ogrzewania niezgodnego z uchwałą.</w:t>
      </w:r>
    </w:p>
    <w:p w14:paraId="6020249E" w14:textId="77777777" w:rsidR="00ED3B20" w:rsidRPr="00ED3B20" w:rsidRDefault="00ED3B20" w:rsidP="00ED3B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B20">
        <w:rPr>
          <w:rFonts w:ascii="Times New Roman" w:eastAsia="Times New Roman" w:hAnsi="Times New Roman" w:cs="Times New Roman"/>
          <w:sz w:val="24"/>
          <w:szCs w:val="24"/>
          <w:lang w:eastAsia="pl-PL"/>
        </w:rPr>
        <w:t>Do </w:t>
      </w:r>
      <w:r w:rsidRPr="00ED3B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stycznia 2024</w:t>
      </w:r>
      <w:r w:rsidRPr="00ED3B20">
        <w:rPr>
          <w:rFonts w:ascii="Times New Roman" w:eastAsia="Times New Roman" w:hAnsi="Times New Roman" w:cs="Times New Roman"/>
          <w:sz w:val="24"/>
          <w:szCs w:val="24"/>
          <w:lang w:eastAsia="pl-PL"/>
        </w:rPr>
        <w:t> mieszkańcy województwa wielkopolskiego będą musieli pozbyć się kotłów niespełniających wymogów emisyjnych i sprawności żadnej z klas </w:t>
      </w:r>
      <w:hyperlink r:id="rId6" w:tgtFrame="_blank" w:history="1">
        <w:r w:rsidRPr="00ED3B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normy PN-EN 303-5:2012</w:t>
        </w:r>
      </w:hyperlink>
      <w:r w:rsidRPr="00ED3B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C29A1E8" w14:textId="77777777" w:rsidR="00ED3B20" w:rsidRPr="00ED3B20" w:rsidRDefault="00ED3B20" w:rsidP="00ED3B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B20">
        <w:rPr>
          <w:rFonts w:ascii="Times New Roman" w:eastAsia="Times New Roman" w:hAnsi="Times New Roman" w:cs="Times New Roman"/>
          <w:sz w:val="24"/>
          <w:szCs w:val="24"/>
          <w:lang w:eastAsia="pl-PL"/>
        </w:rPr>
        <w:t>Do </w:t>
      </w:r>
      <w:r w:rsidRPr="00ED3B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stycznia 2026</w:t>
      </w:r>
      <w:r w:rsidRPr="00ED3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będą mogły być użytkowane piece i kominki niespełniające docelowych wymogów uchwały, po tym terminie albo należy je wymienić, albo doposażyć w instalację filtrującą spaliny do poziomu wymaganego przez </w:t>
      </w:r>
      <w:proofErr w:type="spellStart"/>
      <w:r w:rsidRPr="00ED3B20">
        <w:rPr>
          <w:rFonts w:ascii="Times New Roman" w:eastAsia="Times New Roman" w:hAnsi="Times New Roman" w:cs="Times New Roman"/>
          <w:sz w:val="24"/>
          <w:szCs w:val="24"/>
          <w:lang w:eastAsia="pl-PL"/>
        </w:rPr>
        <w:t>Ekoprojekt</w:t>
      </w:r>
      <w:proofErr w:type="spellEnd"/>
      <w:r w:rsidRPr="00ED3B20">
        <w:rPr>
          <w:rFonts w:ascii="Times New Roman" w:eastAsia="Times New Roman" w:hAnsi="Times New Roman" w:cs="Times New Roman"/>
          <w:sz w:val="24"/>
          <w:szCs w:val="24"/>
          <w:lang w:eastAsia="pl-PL"/>
        </w:rPr>
        <w:t>, chyba że urządzenie osiąga sprawność min. 80%.</w:t>
      </w:r>
    </w:p>
    <w:p w14:paraId="74351952" w14:textId="77777777" w:rsidR="00ED3B20" w:rsidRPr="00ED3B20" w:rsidRDefault="00ED3B20" w:rsidP="00ED3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B20">
        <w:rPr>
          <w:rFonts w:ascii="Times New Roman" w:eastAsia="Times New Roman" w:hAnsi="Times New Roman" w:cs="Times New Roman"/>
          <w:sz w:val="24"/>
          <w:szCs w:val="24"/>
          <w:lang w:eastAsia="pl-PL"/>
        </w:rPr>
        <w:t>Od </w:t>
      </w:r>
      <w:r w:rsidRPr="00ED3B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stycznia 2028</w:t>
      </w:r>
      <w:r w:rsidRPr="00ED3B20">
        <w:rPr>
          <w:rFonts w:ascii="Times New Roman" w:eastAsia="Times New Roman" w:hAnsi="Times New Roman" w:cs="Times New Roman"/>
          <w:sz w:val="24"/>
          <w:szCs w:val="24"/>
          <w:lang w:eastAsia="pl-PL"/>
        </w:rPr>
        <w:t> nie będzie już można użytkować kotłów i pieców spełniających wymogi emisyjne klas 3. i 4. w/w normy.</w:t>
      </w:r>
    </w:p>
    <w:p w14:paraId="305CD9BD" w14:textId="77777777" w:rsidR="00342A59" w:rsidRDefault="00342A59"/>
    <w:sectPr w:rsidR="0034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F0A"/>
    <w:multiLevelType w:val="multilevel"/>
    <w:tmpl w:val="ACD6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6852A9"/>
    <w:multiLevelType w:val="multilevel"/>
    <w:tmpl w:val="EB42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4F531A"/>
    <w:multiLevelType w:val="multilevel"/>
    <w:tmpl w:val="C09C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20"/>
    <w:rsid w:val="00342A59"/>
    <w:rsid w:val="00366B5A"/>
    <w:rsid w:val="00ED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DD231"/>
  <w15:chartTrackingRefBased/>
  <w15:docId w15:val="{C9238045-C60D-48E4-B5D9-6D7851E2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3B2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D3B2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D3B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zysteogrzewanie.pl/kociol/norma-pn-en-303-5-2012/" TargetMode="External"/><Relationship Id="rId5" Type="http://schemas.openxmlformats.org/officeDocument/2006/relationships/hyperlink" Target="https://bip.umww.pl/artykuly/2823634/pliki/20171228095140_94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Jesiołkiewicz</dc:creator>
  <cp:keywords/>
  <dc:description/>
  <cp:lastModifiedBy>Anna Jesiołkiewicz</cp:lastModifiedBy>
  <cp:revision>1</cp:revision>
  <dcterms:created xsi:type="dcterms:W3CDTF">2022-01-14T09:46:00Z</dcterms:created>
  <dcterms:modified xsi:type="dcterms:W3CDTF">2022-01-14T09:54:00Z</dcterms:modified>
</cp:coreProperties>
</file>